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5D" w:rsidRPr="00CE4FAF" w:rsidRDefault="00A7275D" w:rsidP="00B84558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E4FAF">
        <w:rPr>
          <w:rFonts w:ascii="Times New Roman" w:hAnsi="Times New Roman" w:cs="Times New Roman"/>
          <w:sz w:val="28"/>
          <w:szCs w:val="28"/>
        </w:rPr>
        <w:t>ОТЧЕТ</w:t>
      </w:r>
    </w:p>
    <w:p w:rsidR="00A7275D" w:rsidRPr="00CE4FAF" w:rsidRDefault="00A7275D" w:rsidP="00B84558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75D" w:rsidRDefault="00A7275D" w:rsidP="00B84558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Иркутского регионального отделения РЭА за 2017 год</w:t>
      </w:r>
      <w:bookmarkEnd w:id="0"/>
    </w:p>
    <w:p w:rsidR="00B84558" w:rsidRPr="00CE4FAF" w:rsidRDefault="00B84558" w:rsidP="00CE4FAF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</w:t>
      </w:r>
      <w:r w:rsidRPr="00CE4FAF">
        <w:rPr>
          <w:rStyle w:val="0pt"/>
          <w:rFonts w:ascii="Times New Roman" w:hAnsi="Times New Roman" w:cs="Times New Roman"/>
          <w:sz w:val="28"/>
          <w:szCs w:val="28"/>
        </w:rPr>
        <w:t xml:space="preserve">«Байкальского международного экологического водного форума», </w:t>
      </w:r>
      <w:r w:rsidRPr="00CE4FAF">
        <w:rPr>
          <w:rFonts w:ascii="Times New Roman" w:hAnsi="Times New Roman" w:cs="Times New Roman"/>
          <w:sz w:val="28"/>
          <w:szCs w:val="28"/>
        </w:rPr>
        <w:t>13-15 сентября 2017 г., г. Иркутск (Сибирское отделение РАН, Иркутский научный центр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 xml:space="preserve"> Приложения по БМЭВФ-2-017 (файлы):</w:t>
      </w:r>
    </w:p>
    <w:p w:rsidR="00A7275D" w:rsidRPr="00CE4FAF" w:rsidRDefault="00A7275D" w:rsidP="00B84558">
      <w:pPr>
        <w:pStyle w:val="11"/>
        <w:numPr>
          <w:ilvl w:val="0"/>
          <w:numId w:val="2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 xml:space="preserve"> Итоги БМЭВФ-2017;</w:t>
      </w:r>
    </w:p>
    <w:p w:rsidR="00A7275D" w:rsidRPr="00CE4FAF" w:rsidRDefault="00A7275D" w:rsidP="00B84558">
      <w:pPr>
        <w:pStyle w:val="11"/>
        <w:numPr>
          <w:ilvl w:val="0"/>
          <w:numId w:val="2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мероприятия БМЭВФ-2017;</w:t>
      </w:r>
    </w:p>
    <w:p w:rsidR="00A7275D" w:rsidRPr="00CE4FAF" w:rsidRDefault="00A7275D" w:rsidP="00B84558">
      <w:pPr>
        <w:pStyle w:val="11"/>
        <w:numPr>
          <w:ilvl w:val="0"/>
          <w:numId w:val="2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Ассоциация озерных регионов (АОР);</w:t>
      </w:r>
    </w:p>
    <w:p w:rsidR="00A7275D" w:rsidRPr="00CE4FAF" w:rsidRDefault="00A7275D" w:rsidP="00B84558">
      <w:pPr>
        <w:pStyle w:val="11"/>
        <w:numPr>
          <w:ilvl w:val="0"/>
          <w:numId w:val="2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миссия АОР;</w:t>
      </w:r>
    </w:p>
    <w:p w:rsidR="00A7275D" w:rsidRPr="00CE4FAF" w:rsidRDefault="00A7275D" w:rsidP="00B84558">
      <w:pPr>
        <w:pStyle w:val="11"/>
        <w:numPr>
          <w:ilvl w:val="0"/>
          <w:numId w:val="2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партнеры АОР;</w:t>
      </w:r>
    </w:p>
    <w:p w:rsidR="00A7275D" w:rsidRPr="00CE4FAF" w:rsidRDefault="00A7275D" w:rsidP="00B84558">
      <w:pPr>
        <w:pStyle w:val="11"/>
        <w:numPr>
          <w:ilvl w:val="0"/>
          <w:numId w:val="2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организаторы БМЭВФ-2017.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AF">
        <w:rPr>
          <w:rFonts w:ascii="Times New Roman" w:hAnsi="Times New Roman" w:cs="Times New Roman"/>
          <w:sz w:val="28"/>
          <w:szCs w:val="28"/>
        </w:rPr>
        <w:t>Проведена санитарно-бактериологическая, химическая и токсикологическая оценка качества вод оз. Байкал в акваториях максимального «туристического влияния» (Лимнологический институт</w:t>
      </w:r>
      <w:proofErr w:type="gramEnd"/>
      <w:r w:rsidRPr="00CE4FAF">
        <w:rPr>
          <w:rFonts w:ascii="Times New Roman" w:hAnsi="Times New Roman" w:cs="Times New Roman"/>
          <w:sz w:val="28"/>
          <w:szCs w:val="28"/>
        </w:rPr>
        <w:t xml:space="preserve">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Исследованы масштабы и причины массового развития водоросли «спирогира» в оз. Байкал (Лимнологический институт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Изучены причины гибели губок в экосистеме оз. Байкал (Лимнологический институт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 xml:space="preserve">Начаты исследования паразитарной системы патогенного для человека и домашних животных паразита </w:t>
      </w:r>
      <w:r w:rsidRPr="00CE4FAF">
        <w:rPr>
          <w:rStyle w:val="0pt0"/>
          <w:rFonts w:ascii="Times New Roman" w:hAnsi="Times New Roman" w:cs="Times New Roman"/>
          <w:sz w:val="28"/>
          <w:szCs w:val="28"/>
        </w:rPr>
        <w:t>Opisthorchis</w:t>
      </w:r>
      <w:r w:rsidRPr="00CE4FAF">
        <w:rPr>
          <w:rStyle w:val="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4FAF">
        <w:rPr>
          <w:rStyle w:val="0pt0"/>
          <w:rFonts w:ascii="Times New Roman" w:hAnsi="Times New Roman" w:cs="Times New Roman"/>
          <w:sz w:val="28"/>
          <w:szCs w:val="28"/>
        </w:rPr>
        <w:t>felineus</w:t>
      </w:r>
      <w:proofErr w:type="spellEnd"/>
      <w:r w:rsidRPr="00CE4F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</w:rPr>
        <w:t>в Иркутском очаге описторхоза (Байкальский музей ИНЦ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 xml:space="preserve">Мониторинг состояния популяции байкальской нерпы на лежбищах в районе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Ушканьих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островов </w:t>
      </w:r>
      <w:r w:rsidRPr="00CE4FAF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CE4FAF">
        <w:rPr>
          <w:rFonts w:ascii="Times New Roman" w:hAnsi="Times New Roman" w:cs="Times New Roman"/>
          <w:sz w:val="28"/>
          <w:szCs w:val="28"/>
          <w:lang w:val="en-US" w:bidi="en-US"/>
        </w:rPr>
        <w:t>on</w:t>
      </w:r>
      <w:r w:rsidRPr="00CE4F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  <w:lang w:val="en-US" w:bidi="en-US"/>
        </w:rPr>
        <w:t>line</w:t>
      </w:r>
      <w:r w:rsidRPr="00CE4F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</w:rPr>
        <w:t>наблюдения) (Байкальский музей ИНЦ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 xml:space="preserve">Мониторинг за состоянием донных биоценозов в </w:t>
      </w:r>
      <w:r w:rsidRPr="00CE4FAF">
        <w:rPr>
          <w:rFonts w:ascii="Times New Roman" w:hAnsi="Times New Roman" w:cs="Times New Roman"/>
          <w:sz w:val="28"/>
          <w:szCs w:val="28"/>
        </w:rPr>
        <w:lastRenderedPageBreak/>
        <w:t xml:space="preserve">Лиственничном заливе Байкала </w:t>
      </w:r>
      <w:r w:rsidRPr="00CE4FAF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CE4FAF">
        <w:rPr>
          <w:rFonts w:ascii="Times New Roman" w:hAnsi="Times New Roman" w:cs="Times New Roman"/>
          <w:sz w:val="28"/>
          <w:szCs w:val="28"/>
          <w:lang w:val="en-US" w:bidi="en-US"/>
        </w:rPr>
        <w:t>on</w:t>
      </w:r>
      <w:r w:rsidRPr="00CE4F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  <w:lang w:val="en-US" w:bidi="en-US"/>
        </w:rPr>
        <w:t>line</w:t>
      </w:r>
      <w:r w:rsidRPr="00CE4FA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</w:rPr>
        <w:t>наблюдения) (Байкальский музей ИНЦ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AF">
        <w:rPr>
          <w:rFonts w:ascii="Times New Roman" w:hAnsi="Times New Roman" w:cs="Times New Roman"/>
          <w:sz w:val="28"/>
          <w:szCs w:val="28"/>
        </w:rPr>
        <w:t>Участие в работе экспертной комиссии по выяснению причин гибели байкальского тюленя на Южном Байкале (Байкальский музей ИНЦ СО РАН).</w:t>
      </w:r>
    </w:p>
    <w:p w:rsidR="00A7275D" w:rsidRPr="00CE4FAF" w:rsidRDefault="00A7275D" w:rsidP="00B84558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AF">
        <w:rPr>
          <w:rFonts w:ascii="Times New Roman" w:hAnsi="Times New Roman" w:cs="Times New Roman"/>
          <w:sz w:val="28"/>
          <w:szCs w:val="28"/>
        </w:rPr>
        <w:t xml:space="preserve">Обобщение материалов о жизни и научной деятельности выдающихся исследователей Байкала и проведение б межинститутских семинаров и б выставок: академик Г.И.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Галазий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(95</w:t>
      </w:r>
      <w:r w:rsidR="00CE4FAF" w:rsidRPr="00CE4FAF">
        <w:rPr>
          <w:rFonts w:ascii="Times New Roman" w:hAnsi="Times New Roman" w:cs="Times New Roman"/>
          <w:sz w:val="28"/>
          <w:szCs w:val="28"/>
        </w:rPr>
        <w:t>-</w:t>
      </w:r>
      <w:r w:rsidRPr="00CE4FAF">
        <w:rPr>
          <w:rFonts w:ascii="Times New Roman" w:hAnsi="Times New Roman" w:cs="Times New Roman"/>
          <w:sz w:val="28"/>
          <w:szCs w:val="28"/>
        </w:rPr>
        <w:t>летие) (март 2017), д.г.-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., проф. А.А.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(май 2017 г.),</w:t>
      </w:r>
      <w:r w:rsidR="00CE4FAF" w:rsidRPr="00CE4FAF">
        <w:rPr>
          <w:rFonts w:ascii="Times New Roman" w:hAnsi="Times New Roman" w:cs="Times New Roman"/>
          <w:sz w:val="28"/>
          <w:szCs w:val="28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</w:rPr>
        <w:t>художник Б.И. Лебединский (июль 2017 г.), д.г.-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., проф. Г.Г.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Мартинсон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(105 лет) (октябрь 2017 г.), д.б.н., проф</w:t>
      </w:r>
      <w:proofErr w:type="gramEnd"/>
      <w:r w:rsidRPr="00CE4F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4FAF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(120 лет) (ноябрь 2017 г.), д.г.-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>., проф. Г.Ф. Уфимцев (декабрь 2017 г.).</w:t>
      </w:r>
      <w:proofErr w:type="gramEnd"/>
      <w:r w:rsidR="00CE4FAF">
        <w:rPr>
          <w:rFonts w:ascii="Times New Roman" w:hAnsi="Times New Roman" w:cs="Times New Roman"/>
          <w:sz w:val="28"/>
          <w:szCs w:val="28"/>
        </w:rPr>
        <w:t xml:space="preserve"> </w:t>
      </w:r>
      <w:r w:rsidRPr="00CE4FAF">
        <w:rPr>
          <w:rFonts w:ascii="Times New Roman" w:hAnsi="Times New Roman" w:cs="Times New Roman"/>
          <w:sz w:val="28"/>
          <w:szCs w:val="28"/>
        </w:rPr>
        <w:t xml:space="preserve">Изданы библиографические списки работ ученых, их биографии в серии «Исследователи Байкала». Переиздана книга Г.Г.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Мартинсона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«В поисках древних озер Азии». В семинарах них приняло участие около 500 человек (ученые, студенты). Всего было подготовлено 38 докладов. На выставках были представлены постеры с описанием жизни ученых, информация об их учителях, коллегах и достижениях, которые позволяют отнести их к выдающимся исследователям Сибири и Байкала. Каждая выставка сопровождалась выставками публикаций ученых, включая их научно-популярное наследие. Также благодаря коллегам и близким ученых были представлены их личные вещи, письма и результаты их творчества и увлечений, что вызывает особый интерес не только у коллег, но и у посетителей Байкальского музея. В рамках </w:t>
      </w:r>
      <w:proofErr w:type="gramStart"/>
      <w:r w:rsidRPr="00CE4FAF">
        <w:rPr>
          <w:rFonts w:ascii="Times New Roman" w:hAnsi="Times New Roman" w:cs="Times New Roman"/>
          <w:sz w:val="28"/>
          <w:szCs w:val="28"/>
        </w:rPr>
        <w:t>семи</w:t>
      </w:r>
      <w:r w:rsidR="00CE4FAF">
        <w:rPr>
          <w:rFonts w:ascii="Times New Roman" w:hAnsi="Times New Roman" w:cs="Times New Roman"/>
          <w:sz w:val="28"/>
          <w:szCs w:val="28"/>
        </w:rPr>
        <w:t>на</w:t>
      </w:r>
      <w:r w:rsidRPr="00CE4FAF">
        <w:rPr>
          <w:rFonts w:ascii="Times New Roman" w:hAnsi="Times New Roman" w:cs="Times New Roman"/>
          <w:sz w:val="28"/>
          <w:szCs w:val="28"/>
        </w:rPr>
        <w:t xml:space="preserve">ра, посвященного палеонтологу Г.Г.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Мартинсону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CE4FAF">
        <w:rPr>
          <w:rFonts w:ascii="Times New Roman" w:hAnsi="Times New Roman" w:cs="Times New Roman"/>
          <w:sz w:val="28"/>
          <w:szCs w:val="28"/>
        </w:rPr>
        <w:t xml:space="preserve"> проведен урок с учениками 4</w:t>
      </w:r>
      <w:r w:rsidR="00CE4FAF">
        <w:rPr>
          <w:rFonts w:ascii="Times New Roman" w:hAnsi="Times New Roman" w:cs="Times New Roman"/>
          <w:sz w:val="28"/>
          <w:szCs w:val="28"/>
        </w:rPr>
        <w:t>-го</w:t>
      </w:r>
      <w:r w:rsidRPr="00CE4FAF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CE4FAF">
        <w:rPr>
          <w:rFonts w:ascii="Times New Roman" w:hAnsi="Times New Roman" w:cs="Times New Roman"/>
          <w:sz w:val="28"/>
          <w:szCs w:val="28"/>
        </w:rPr>
        <w:t>Листвянской</w:t>
      </w:r>
      <w:proofErr w:type="spellEnd"/>
      <w:r w:rsidRPr="00CE4FAF">
        <w:rPr>
          <w:rFonts w:ascii="Times New Roman" w:hAnsi="Times New Roman" w:cs="Times New Roman"/>
          <w:sz w:val="28"/>
          <w:szCs w:val="28"/>
        </w:rPr>
        <w:t xml:space="preserve"> школы на тему «Мой любимы</w:t>
      </w:r>
      <w:r w:rsidR="00CE4FAF">
        <w:rPr>
          <w:rFonts w:ascii="Times New Roman" w:hAnsi="Times New Roman" w:cs="Times New Roman"/>
          <w:sz w:val="28"/>
          <w:szCs w:val="28"/>
        </w:rPr>
        <w:t>й</w:t>
      </w:r>
      <w:r w:rsidRPr="00CE4FAF">
        <w:rPr>
          <w:rFonts w:ascii="Times New Roman" w:hAnsi="Times New Roman" w:cs="Times New Roman"/>
          <w:sz w:val="28"/>
          <w:szCs w:val="28"/>
        </w:rPr>
        <w:t xml:space="preserve"> динозавр», выставка рисунков школьников, все победители были награждены ценными призами (Байкальский музей ИНЦСО РАН).</w:t>
      </w:r>
    </w:p>
    <w:p w:rsidR="00A7275D" w:rsidRPr="00B84558" w:rsidRDefault="00CE4FAF" w:rsidP="00B84558">
      <w:pPr>
        <w:pStyle w:val="11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36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558">
        <w:rPr>
          <w:rFonts w:ascii="Times New Roman" w:hAnsi="Times New Roman" w:cs="Times New Roman"/>
          <w:sz w:val="28"/>
          <w:szCs w:val="28"/>
        </w:rPr>
        <w:t>Проведена В</w:t>
      </w:r>
      <w:r w:rsidR="00A7275D" w:rsidRPr="00B84558">
        <w:rPr>
          <w:rFonts w:ascii="Times New Roman" w:hAnsi="Times New Roman" w:cs="Times New Roman"/>
          <w:sz w:val="28"/>
          <w:szCs w:val="28"/>
        </w:rPr>
        <w:t xml:space="preserve">сероссийская научная конференция </w:t>
      </w:r>
      <w:r w:rsidRPr="00B8455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275D" w:rsidRPr="00B84558">
        <w:rPr>
          <w:rStyle w:val="0pt"/>
          <w:rFonts w:ascii="Times New Roman" w:hAnsi="Times New Roman" w:cs="Times New Roman"/>
          <w:sz w:val="28"/>
          <w:szCs w:val="28"/>
        </w:rPr>
        <w:t xml:space="preserve">Фундаментальные проблемы экологии России» </w:t>
      </w:r>
      <w:r w:rsidR="00A7275D" w:rsidRPr="00B84558">
        <w:rPr>
          <w:rFonts w:ascii="Times New Roman" w:hAnsi="Times New Roman" w:cs="Times New Roman"/>
          <w:sz w:val="28"/>
          <w:szCs w:val="28"/>
        </w:rPr>
        <w:t>(25 июня</w:t>
      </w:r>
      <w:r w:rsidRPr="00B84558">
        <w:rPr>
          <w:rFonts w:ascii="Times New Roman" w:hAnsi="Times New Roman" w:cs="Times New Roman"/>
          <w:sz w:val="28"/>
          <w:szCs w:val="28"/>
        </w:rPr>
        <w:t xml:space="preserve"> </w:t>
      </w:r>
      <w:r w:rsidR="00A7275D" w:rsidRPr="00B84558">
        <w:rPr>
          <w:rFonts w:ascii="Times New Roman" w:hAnsi="Times New Roman" w:cs="Times New Roman"/>
          <w:sz w:val="28"/>
          <w:szCs w:val="28"/>
        </w:rPr>
        <w:t>-</w:t>
      </w:r>
      <w:r w:rsidRPr="00B84558">
        <w:rPr>
          <w:rFonts w:ascii="Times New Roman" w:hAnsi="Times New Roman" w:cs="Times New Roman"/>
          <w:sz w:val="28"/>
          <w:szCs w:val="28"/>
        </w:rPr>
        <w:t xml:space="preserve"> </w:t>
      </w:r>
      <w:r w:rsidR="00A7275D" w:rsidRPr="00B84558">
        <w:rPr>
          <w:rFonts w:ascii="Times New Roman" w:hAnsi="Times New Roman" w:cs="Times New Roman"/>
          <w:sz w:val="28"/>
          <w:szCs w:val="28"/>
        </w:rPr>
        <w:t>1 июля 2017 г. Иркутск</w:t>
      </w:r>
      <w:r w:rsidRPr="00B84558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B84558">
        <w:rPr>
          <w:rFonts w:ascii="Times New Roman" w:hAnsi="Times New Roman" w:cs="Times New Roman"/>
          <w:sz w:val="28"/>
          <w:szCs w:val="28"/>
        </w:rPr>
        <w:t>–</w:t>
      </w:r>
      <w:r w:rsidRPr="00B84558">
        <w:rPr>
          <w:rFonts w:ascii="Times New Roman" w:hAnsi="Times New Roman" w:cs="Times New Roman"/>
          <w:sz w:val="28"/>
          <w:szCs w:val="28"/>
        </w:rPr>
        <w:t xml:space="preserve"> </w:t>
      </w:r>
      <w:r w:rsidR="00A7275D" w:rsidRPr="00B84558">
        <w:rPr>
          <w:rFonts w:ascii="Times New Roman" w:hAnsi="Times New Roman" w:cs="Times New Roman"/>
          <w:sz w:val="28"/>
          <w:szCs w:val="28"/>
        </w:rPr>
        <w:t>пос. Листвянка) (Иркутский научный центр СО РАН).</w:t>
      </w:r>
    </w:p>
    <w:p w:rsidR="005B1FD9" w:rsidRPr="00CE4FAF" w:rsidRDefault="005B1FD9" w:rsidP="00B84558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558" w:rsidRDefault="00B84558" w:rsidP="00B84558">
      <w:pPr>
        <w:pStyle w:val="11"/>
        <w:framePr w:w="2268" w:h="832" w:hRule="exact" w:wrap="around" w:vAnchor="page" w:hAnchor="page" w:x="1699" w:y="3085"/>
        <w:shd w:val="clear" w:color="auto" w:fill="auto"/>
        <w:spacing w:before="0" w:line="360" w:lineRule="auto"/>
        <w:ind w:right="283" w:firstLine="0"/>
        <w:jc w:val="both"/>
      </w:pPr>
      <w:r>
        <w:t>Председатель, акад., проф., д.б.</w:t>
      </w:r>
      <w:proofErr w:type="gramStart"/>
      <w:r>
        <w:t>н</w:t>
      </w:r>
      <w:proofErr w:type="gramEnd"/>
      <w:r>
        <w:t>.</w:t>
      </w:r>
    </w:p>
    <w:p w:rsidR="00B84558" w:rsidRDefault="00B84558" w:rsidP="00B84558">
      <w:pPr>
        <w:pStyle w:val="11"/>
        <w:framePr w:wrap="around" w:vAnchor="page" w:hAnchor="page" w:x="7137" w:y="3289"/>
        <w:shd w:val="clear" w:color="auto" w:fill="auto"/>
        <w:spacing w:before="0" w:line="360" w:lineRule="auto"/>
        <w:ind w:right="283" w:firstLine="0"/>
        <w:jc w:val="both"/>
      </w:pPr>
      <w:r>
        <w:t>В.В. Дрюккер</w:t>
      </w:r>
    </w:p>
    <w:p w:rsidR="00DB1375" w:rsidRDefault="00B84558" w:rsidP="00B84558">
      <w:pPr>
        <w:spacing w:after="0" w:line="360" w:lineRule="auto"/>
        <w:ind w:right="283"/>
        <w:jc w:val="both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49CB8B53" wp14:editId="20ACBA75">
            <wp:extent cx="1228090" cy="429895"/>
            <wp:effectExtent l="0" t="0" r="0" b="8255"/>
            <wp:docPr id="6" name="Рисунок 6" descr="C:\Users\Root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oot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DB1375" w:rsidRDefault="00DB1375" w:rsidP="00B84558">
      <w:pPr>
        <w:framePr w:wrap="none" w:vAnchor="page" w:hAnchor="page" w:x="4924" w:y="12405"/>
        <w:spacing w:after="0" w:line="360" w:lineRule="auto"/>
        <w:ind w:right="283"/>
        <w:jc w:val="both"/>
        <w:rPr>
          <w:sz w:val="2"/>
          <w:szCs w:val="2"/>
        </w:rPr>
      </w:pPr>
    </w:p>
    <w:p w:rsidR="00DB1375" w:rsidRDefault="00DB1375" w:rsidP="00B84558">
      <w:pPr>
        <w:framePr w:wrap="none" w:vAnchor="page" w:hAnchor="page" w:x="4949" w:y="13600"/>
        <w:spacing w:after="0" w:line="360" w:lineRule="auto"/>
        <w:ind w:right="283"/>
        <w:jc w:val="both"/>
        <w:rPr>
          <w:sz w:val="2"/>
          <w:szCs w:val="2"/>
        </w:rPr>
      </w:pPr>
    </w:p>
    <w:p w:rsidR="00DB1375" w:rsidRDefault="00DB1375" w:rsidP="00B84558">
      <w:pPr>
        <w:spacing w:after="0" w:line="360" w:lineRule="auto"/>
        <w:ind w:right="283"/>
        <w:jc w:val="both"/>
      </w:pPr>
    </w:p>
    <w:p w:rsidR="00DB1375" w:rsidRPr="00DB1375" w:rsidRDefault="00DB1375" w:rsidP="00B84558">
      <w:pPr>
        <w:spacing w:after="0" w:line="360" w:lineRule="auto"/>
        <w:ind w:right="283"/>
        <w:jc w:val="both"/>
      </w:pPr>
    </w:p>
    <w:p w:rsidR="00B84558" w:rsidRDefault="00B84558" w:rsidP="00B84558">
      <w:pPr>
        <w:pStyle w:val="11"/>
        <w:framePr w:w="2264" w:h="828" w:hRule="exact" w:wrap="around" w:vAnchor="page" w:hAnchor="page" w:x="1667" w:y="4740"/>
        <w:shd w:val="clear" w:color="auto" w:fill="auto"/>
        <w:spacing w:before="0" w:line="360" w:lineRule="auto"/>
        <w:ind w:right="283" w:firstLine="0"/>
        <w:jc w:val="both"/>
      </w:pPr>
      <w:r>
        <w:t>Ученый секретарь, акад., д.б.</w:t>
      </w:r>
      <w:proofErr w:type="gramStart"/>
      <w:r>
        <w:t>н</w:t>
      </w:r>
      <w:proofErr w:type="gramEnd"/>
      <w:r>
        <w:t>.</w:t>
      </w:r>
    </w:p>
    <w:p w:rsidR="00DB1375" w:rsidRPr="00DB1375" w:rsidRDefault="00DB1375" w:rsidP="00B84558">
      <w:pPr>
        <w:spacing w:after="0" w:line="360" w:lineRule="auto"/>
        <w:ind w:right="283"/>
        <w:jc w:val="both"/>
      </w:pPr>
    </w:p>
    <w:p w:rsidR="00DB1375" w:rsidRPr="00DB1375" w:rsidRDefault="00DB1375" w:rsidP="00B84558">
      <w:pPr>
        <w:spacing w:after="0" w:line="360" w:lineRule="auto"/>
        <w:ind w:right="283"/>
        <w:jc w:val="both"/>
      </w:pPr>
    </w:p>
    <w:p w:rsidR="00DB1375" w:rsidRDefault="00DB1375" w:rsidP="00B84558">
      <w:pPr>
        <w:ind w:right="283"/>
      </w:pPr>
      <w:r>
        <w:tab/>
        <w:t xml:space="preserve">       </w:t>
      </w:r>
      <w:r w:rsidR="00B84558">
        <w:rPr>
          <w:noProof/>
          <w:lang w:eastAsia="ru-RU"/>
        </w:rPr>
        <w:drawing>
          <wp:inline distT="0" distB="0" distL="0" distR="0" wp14:anchorId="285CF954" wp14:editId="11D5C66A">
            <wp:extent cx="1753870" cy="600710"/>
            <wp:effectExtent l="0" t="0" r="0" b="8890"/>
            <wp:docPr id="5" name="Рисунок 5" descr="C:\Users\Root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oot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1" w:name="_GoBack"/>
      <w:bookmarkEnd w:id="1"/>
      <w:r>
        <w:t xml:space="preserve"> О.Т. </w:t>
      </w:r>
      <w:proofErr w:type="spellStart"/>
      <w:r>
        <w:t>Русинек</w:t>
      </w:r>
      <w:proofErr w:type="spellEnd"/>
    </w:p>
    <w:p w:rsidR="00DB1375" w:rsidRPr="00DB1375" w:rsidRDefault="00DB1375" w:rsidP="00DB1375">
      <w:pPr>
        <w:tabs>
          <w:tab w:val="left" w:pos="5276"/>
        </w:tabs>
      </w:pPr>
    </w:p>
    <w:sectPr w:rsidR="00DB1375" w:rsidRPr="00DB1375" w:rsidSect="00712DA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8B" w:rsidRDefault="008B398B" w:rsidP="00712DAA">
      <w:pPr>
        <w:spacing w:after="0" w:line="240" w:lineRule="auto"/>
      </w:pPr>
      <w:r>
        <w:separator/>
      </w:r>
    </w:p>
  </w:endnote>
  <w:endnote w:type="continuationSeparator" w:id="0">
    <w:p w:rsidR="008B398B" w:rsidRDefault="008B398B" w:rsidP="0071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8B" w:rsidRDefault="008B398B" w:rsidP="00712DAA">
      <w:pPr>
        <w:spacing w:after="0" w:line="240" w:lineRule="auto"/>
      </w:pPr>
      <w:r>
        <w:separator/>
      </w:r>
    </w:p>
  </w:footnote>
  <w:footnote w:type="continuationSeparator" w:id="0">
    <w:p w:rsidR="008B398B" w:rsidRDefault="008B398B" w:rsidP="0071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90491"/>
      <w:docPartObj>
        <w:docPartGallery w:val="Page Numbers (Top of Page)"/>
        <w:docPartUnique/>
      </w:docPartObj>
    </w:sdtPr>
    <w:sdtContent>
      <w:p w:rsidR="00712DAA" w:rsidRDefault="00712D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2DAA" w:rsidRDefault="00712D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5B3"/>
    <w:multiLevelType w:val="multilevel"/>
    <w:tmpl w:val="846C884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E54C6"/>
    <w:multiLevelType w:val="multilevel"/>
    <w:tmpl w:val="ECC4D8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D"/>
    <w:rsid w:val="005B1FD9"/>
    <w:rsid w:val="00712DAA"/>
    <w:rsid w:val="008B398B"/>
    <w:rsid w:val="00A7275D"/>
    <w:rsid w:val="00B84558"/>
    <w:rsid w:val="00CE4FAF"/>
    <w:rsid w:val="00DB1375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275D"/>
    <w:rPr>
      <w:rFonts w:ascii="Calibri" w:eastAsia="Calibri" w:hAnsi="Calibri" w:cs="Calibri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7275D"/>
    <w:rPr>
      <w:rFonts w:ascii="Calibri" w:eastAsia="Calibri" w:hAnsi="Calibri" w:cs="Calibri"/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7275D"/>
    <w:rPr>
      <w:rFonts w:ascii="Calibri" w:eastAsia="Calibri" w:hAnsi="Calibri" w:cs="Calibri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A7275D"/>
    <w:rPr>
      <w:rFonts w:ascii="Calibri" w:eastAsia="Calibri" w:hAnsi="Calibri" w:cs="Calibri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A7275D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pacing w:val="7"/>
    </w:rPr>
  </w:style>
  <w:style w:type="paragraph" w:customStyle="1" w:styleId="11">
    <w:name w:val="Основной текст1"/>
    <w:basedOn w:val="a"/>
    <w:link w:val="a3"/>
    <w:rsid w:val="00A7275D"/>
    <w:pPr>
      <w:widowControl w:val="0"/>
      <w:shd w:val="clear" w:color="auto" w:fill="FFFFFF"/>
      <w:spacing w:before="360" w:after="0" w:line="389" w:lineRule="exact"/>
      <w:ind w:hanging="400"/>
    </w:pPr>
    <w:rPr>
      <w:rFonts w:ascii="Calibri" w:eastAsia="Calibri" w:hAnsi="Calibri" w:cs="Calibri"/>
      <w:spacing w:val="9"/>
    </w:rPr>
  </w:style>
  <w:style w:type="paragraph" w:styleId="a4">
    <w:name w:val="Balloon Text"/>
    <w:basedOn w:val="a"/>
    <w:link w:val="a5"/>
    <w:uiPriority w:val="99"/>
    <w:semiHidden/>
    <w:unhideWhenUsed/>
    <w:rsid w:val="00A7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DAA"/>
  </w:style>
  <w:style w:type="paragraph" w:styleId="a8">
    <w:name w:val="footer"/>
    <w:basedOn w:val="a"/>
    <w:link w:val="a9"/>
    <w:uiPriority w:val="99"/>
    <w:unhideWhenUsed/>
    <w:rsid w:val="0071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275D"/>
    <w:rPr>
      <w:rFonts w:ascii="Calibri" w:eastAsia="Calibri" w:hAnsi="Calibri" w:cs="Calibri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7275D"/>
    <w:rPr>
      <w:rFonts w:ascii="Calibri" w:eastAsia="Calibri" w:hAnsi="Calibri" w:cs="Calibri"/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7275D"/>
    <w:rPr>
      <w:rFonts w:ascii="Calibri" w:eastAsia="Calibri" w:hAnsi="Calibri" w:cs="Calibri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A7275D"/>
    <w:rPr>
      <w:rFonts w:ascii="Calibri" w:eastAsia="Calibri" w:hAnsi="Calibri" w:cs="Calibri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A7275D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pacing w:val="7"/>
    </w:rPr>
  </w:style>
  <w:style w:type="paragraph" w:customStyle="1" w:styleId="11">
    <w:name w:val="Основной текст1"/>
    <w:basedOn w:val="a"/>
    <w:link w:val="a3"/>
    <w:rsid w:val="00A7275D"/>
    <w:pPr>
      <w:widowControl w:val="0"/>
      <w:shd w:val="clear" w:color="auto" w:fill="FFFFFF"/>
      <w:spacing w:before="360" w:after="0" w:line="389" w:lineRule="exact"/>
      <w:ind w:hanging="400"/>
    </w:pPr>
    <w:rPr>
      <w:rFonts w:ascii="Calibri" w:eastAsia="Calibri" w:hAnsi="Calibri" w:cs="Calibri"/>
      <w:spacing w:val="9"/>
    </w:rPr>
  </w:style>
  <w:style w:type="paragraph" w:styleId="a4">
    <w:name w:val="Balloon Text"/>
    <w:basedOn w:val="a"/>
    <w:link w:val="a5"/>
    <w:uiPriority w:val="99"/>
    <w:semiHidden/>
    <w:unhideWhenUsed/>
    <w:rsid w:val="00A7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DAA"/>
  </w:style>
  <w:style w:type="paragraph" w:styleId="a8">
    <w:name w:val="footer"/>
    <w:basedOn w:val="a"/>
    <w:link w:val="a9"/>
    <w:uiPriority w:val="99"/>
    <w:unhideWhenUsed/>
    <w:rsid w:val="0071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Кудрин К.А.</cp:lastModifiedBy>
  <cp:revision>2</cp:revision>
  <dcterms:created xsi:type="dcterms:W3CDTF">2018-02-04T16:40:00Z</dcterms:created>
  <dcterms:modified xsi:type="dcterms:W3CDTF">2018-02-04T16:40:00Z</dcterms:modified>
</cp:coreProperties>
</file>