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64B96" w14:textId="764880D5" w:rsidR="00E2136F" w:rsidRDefault="00E2136F" w:rsidP="00D3506F">
      <w:pPr>
        <w:pStyle w:val="has-text-align-center"/>
        <w:spacing w:after="300" w:afterAutospacing="0" w:line="405" w:lineRule="atLeast"/>
        <w:jc w:val="center"/>
        <w:rPr>
          <w:rStyle w:val="a3"/>
          <w:rFonts w:ascii="Arial" w:hAnsi="Arial" w:cs="Arial"/>
          <w:color w:val="202835"/>
          <w:sz w:val="27"/>
          <w:szCs w:val="27"/>
        </w:rPr>
      </w:pPr>
      <w:r>
        <w:rPr>
          <w:rStyle w:val="a3"/>
          <w:rFonts w:ascii="Arial" w:hAnsi="Arial" w:cs="Arial"/>
          <w:noProof/>
          <w:color w:val="202835"/>
          <w:sz w:val="27"/>
          <w:szCs w:val="27"/>
        </w:rPr>
        <w:drawing>
          <wp:inline distT="0" distB="0" distL="0" distR="0" wp14:anchorId="1D6E0156" wp14:editId="3FF50CF5">
            <wp:extent cx="5549900" cy="13715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13" cy="139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F09AE" w14:textId="63CA9127" w:rsidR="00D3506F" w:rsidRPr="00C51F52" w:rsidRDefault="00D3506F" w:rsidP="00D3506F">
      <w:pPr>
        <w:pStyle w:val="has-text-align-center"/>
        <w:spacing w:after="300" w:afterAutospacing="0" w:line="405" w:lineRule="atLeast"/>
        <w:jc w:val="center"/>
        <w:rPr>
          <w:color w:val="202835"/>
          <w:sz w:val="28"/>
          <w:szCs w:val="28"/>
        </w:rPr>
      </w:pPr>
      <w:r w:rsidRPr="00C51F52">
        <w:rPr>
          <w:rStyle w:val="a3"/>
          <w:color w:val="202835"/>
          <w:sz w:val="28"/>
          <w:szCs w:val="28"/>
        </w:rPr>
        <w:t>Конгресс проводи</w:t>
      </w:r>
      <w:r w:rsidR="0014357D" w:rsidRPr="00C51F52">
        <w:rPr>
          <w:rStyle w:val="a3"/>
          <w:color w:val="202835"/>
          <w:sz w:val="28"/>
          <w:szCs w:val="28"/>
        </w:rPr>
        <w:t>лся</w:t>
      </w:r>
      <w:r w:rsidRPr="00C51F52">
        <w:rPr>
          <w:rStyle w:val="a3"/>
          <w:color w:val="202835"/>
          <w:sz w:val="28"/>
          <w:szCs w:val="28"/>
        </w:rPr>
        <w:t xml:space="preserve"> в смешанном формате</w:t>
      </w:r>
      <w:r w:rsidRPr="00C51F52">
        <w:rPr>
          <w:color w:val="202835"/>
          <w:sz w:val="28"/>
          <w:szCs w:val="28"/>
        </w:rPr>
        <w:br/>
      </w:r>
      <w:r w:rsidRPr="00C51F52">
        <w:rPr>
          <w:rStyle w:val="a3"/>
          <w:color w:val="202835"/>
          <w:sz w:val="28"/>
          <w:szCs w:val="28"/>
        </w:rPr>
        <w:t>(офлайн, онлайн, электронная площадка)</w:t>
      </w:r>
    </w:p>
    <w:p w14:paraId="0AD3247E" w14:textId="742DAF0F" w:rsidR="00D3506F" w:rsidRPr="00E11AA0" w:rsidRDefault="00E2136F" w:rsidP="00E11AA0">
      <w:pPr>
        <w:pStyle w:val="a4"/>
        <w:spacing w:before="0" w:beforeAutospacing="0" w:after="0" w:afterAutospacing="0"/>
        <w:ind w:firstLine="426"/>
        <w:jc w:val="both"/>
        <w:rPr>
          <w:color w:val="202835"/>
          <w:sz w:val="28"/>
          <w:szCs w:val="28"/>
        </w:rPr>
      </w:pPr>
      <w:r w:rsidRPr="00E11AA0">
        <w:rPr>
          <w:color w:val="202835"/>
          <w:sz w:val="28"/>
          <w:szCs w:val="28"/>
        </w:rPr>
        <w:t>31 марта-1 ап</w:t>
      </w:r>
      <w:r w:rsidR="008933E9">
        <w:rPr>
          <w:color w:val="202835"/>
          <w:sz w:val="28"/>
          <w:szCs w:val="28"/>
        </w:rPr>
        <w:t>р</w:t>
      </w:r>
      <w:r w:rsidRPr="00E11AA0">
        <w:rPr>
          <w:color w:val="202835"/>
          <w:sz w:val="28"/>
          <w:szCs w:val="28"/>
        </w:rPr>
        <w:t xml:space="preserve">еля 2022 года состоялся </w:t>
      </w:r>
      <w:r w:rsidRPr="00E11AA0">
        <w:rPr>
          <w:color w:val="202835"/>
          <w:sz w:val="28"/>
          <w:szCs w:val="28"/>
          <w:lang w:val="en-US"/>
        </w:rPr>
        <w:t>VII</w:t>
      </w:r>
      <w:r w:rsidRPr="00E11AA0">
        <w:rPr>
          <w:color w:val="202835"/>
          <w:sz w:val="28"/>
          <w:szCs w:val="28"/>
        </w:rPr>
        <w:t xml:space="preserve"> Санкт-Петербургский</w:t>
      </w:r>
      <w:r w:rsidR="00C51F52" w:rsidRPr="00E11AA0">
        <w:rPr>
          <w:color w:val="202835"/>
          <w:sz w:val="28"/>
          <w:szCs w:val="28"/>
        </w:rPr>
        <w:t xml:space="preserve"> </w:t>
      </w:r>
      <w:r w:rsidR="00D3506F" w:rsidRPr="00E11AA0">
        <w:rPr>
          <w:color w:val="202835"/>
          <w:sz w:val="28"/>
          <w:szCs w:val="28"/>
        </w:rPr>
        <w:t>Ежегодный Санкт-Петербургский экономический конгресс стал значимой площадкой обсуждения проблем экономической теории и стратегий социально-экономического развития России. Его отличительной особенностью было и остается не только внимание к фундаментальным вопросам экономической науки, поиск новых теоретических решений, но и опора на исследование проблем материального производства, технологических и гуманитарных трансформаций. На этой базе участники СПЭК разрабатывают стратегические ориентиры, дают ответы на вопросы о драйверах социально-экономического развития.</w:t>
      </w:r>
    </w:p>
    <w:p w14:paraId="17442117" w14:textId="4BBAAFD1" w:rsidR="00E2136F" w:rsidRDefault="00E2136F" w:rsidP="0014357D">
      <w:pPr>
        <w:pStyle w:val="a4"/>
        <w:spacing w:after="300" w:afterAutospacing="0" w:line="405" w:lineRule="atLeast"/>
        <w:ind w:left="709" w:hanging="283"/>
        <w:rPr>
          <w:rFonts w:ascii="Arial" w:hAnsi="Arial" w:cs="Arial"/>
          <w:color w:val="202835"/>
          <w:sz w:val="27"/>
          <w:szCs w:val="27"/>
        </w:rPr>
      </w:pPr>
      <w:r>
        <w:rPr>
          <w:rFonts w:ascii="Arial" w:hAnsi="Arial" w:cs="Arial"/>
          <w:noProof/>
          <w:color w:val="202835"/>
          <w:sz w:val="27"/>
          <w:szCs w:val="27"/>
        </w:rPr>
        <w:drawing>
          <wp:inline distT="0" distB="0" distL="0" distR="0" wp14:anchorId="1DDA271F" wp14:editId="18A12B2C">
            <wp:extent cx="5277485" cy="28948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/>
                    <a:stretch/>
                  </pic:blipFill>
                  <pic:spPr bwMode="auto">
                    <a:xfrm>
                      <a:off x="0" y="0"/>
                      <a:ext cx="5297449" cy="29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BA5CD" w14:textId="7F17887D" w:rsidR="00D3506F" w:rsidRPr="00E11AA0" w:rsidRDefault="00D3506F" w:rsidP="00E11AA0">
      <w:pPr>
        <w:pStyle w:val="a4"/>
        <w:spacing w:before="0" w:beforeAutospacing="0" w:after="0" w:afterAutospacing="0"/>
        <w:ind w:firstLine="426"/>
        <w:jc w:val="both"/>
        <w:rPr>
          <w:i/>
          <w:iCs/>
          <w:color w:val="202835"/>
          <w:sz w:val="28"/>
          <w:szCs w:val="28"/>
        </w:rPr>
      </w:pPr>
      <w:r w:rsidRPr="00C51F52">
        <w:rPr>
          <w:color w:val="202835"/>
          <w:sz w:val="28"/>
          <w:szCs w:val="28"/>
        </w:rPr>
        <w:t>Седьмой конгресс СПЭК-2022 продолжи</w:t>
      </w:r>
      <w:r w:rsidR="0014357D" w:rsidRPr="00C51F52">
        <w:rPr>
          <w:color w:val="202835"/>
          <w:sz w:val="28"/>
          <w:szCs w:val="28"/>
        </w:rPr>
        <w:t>л</w:t>
      </w:r>
      <w:r w:rsidRPr="00C51F52">
        <w:rPr>
          <w:color w:val="202835"/>
          <w:sz w:val="28"/>
          <w:szCs w:val="28"/>
        </w:rPr>
        <w:t xml:space="preserve"> эту традицию, сосредоточив внимание на </w:t>
      </w:r>
      <w:r w:rsidRPr="00E11AA0">
        <w:rPr>
          <w:rStyle w:val="a5"/>
          <w:i w:val="0"/>
          <w:iCs w:val="0"/>
          <w:color w:val="202835"/>
          <w:sz w:val="28"/>
          <w:szCs w:val="28"/>
        </w:rPr>
        <w:t>проблемах технологического развития и формирования Нового индустриального общества второго поколения (НИО.2) как материальной основы экономического, социального и культурного прогресса.</w:t>
      </w:r>
    </w:p>
    <w:p w14:paraId="1329A928" w14:textId="6D4EF1FC" w:rsidR="00D3506F" w:rsidRPr="00C51F52" w:rsidRDefault="00D3506F" w:rsidP="00E11AA0">
      <w:pPr>
        <w:pStyle w:val="a4"/>
        <w:spacing w:before="0" w:beforeAutospacing="0" w:after="0" w:afterAutospacing="0"/>
        <w:ind w:firstLine="708"/>
        <w:jc w:val="both"/>
        <w:rPr>
          <w:color w:val="202835"/>
          <w:sz w:val="28"/>
          <w:szCs w:val="28"/>
        </w:rPr>
      </w:pPr>
      <w:r w:rsidRPr="00C51F52">
        <w:rPr>
          <w:color w:val="202835"/>
          <w:sz w:val="28"/>
          <w:szCs w:val="28"/>
        </w:rPr>
        <w:t>В работе конгресса при</w:t>
      </w:r>
      <w:r w:rsidR="00817A12" w:rsidRPr="00C51F52">
        <w:rPr>
          <w:color w:val="202835"/>
          <w:sz w:val="28"/>
          <w:szCs w:val="28"/>
        </w:rPr>
        <w:t>няли</w:t>
      </w:r>
      <w:r w:rsidRPr="00C51F52">
        <w:rPr>
          <w:color w:val="202835"/>
          <w:sz w:val="28"/>
          <w:szCs w:val="28"/>
        </w:rPr>
        <w:t xml:space="preserve"> участие ведущие ученые крупнейших университетов, научно-исследовательских институтов РАН и других научно-</w:t>
      </w:r>
      <w:r w:rsidRPr="00C51F52">
        <w:rPr>
          <w:color w:val="202835"/>
          <w:sz w:val="28"/>
          <w:szCs w:val="28"/>
        </w:rPr>
        <w:lastRenderedPageBreak/>
        <w:t>образовательных центров России, представители правительства, деловых кругов и гражданского общества России.</w:t>
      </w:r>
    </w:p>
    <w:p w14:paraId="404B2086" w14:textId="0F1AC605" w:rsidR="00D3506F" w:rsidRPr="00C51F52" w:rsidRDefault="00D3506F" w:rsidP="00E11AA0">
      <w:pPr>
        <w:pStyle w:val="a4"/>
        <w:spacing w:before="0" w:beforeAutospacing="0" w:after="0" w:afterAutospacing="0"/>
        <w:ind w:firstLine="708"/>
        <w:jc w:val="both"/>
        <w:rPr>
          <w:rStyle w:val="a3"/>
          <w:b w:val="0"/>
          <w:bCs w:val="0"/>
          <w:color w:val="202835"/>
          <w:sz w:val="28"/>
          <w:szCs w:val="28"/>
        </w:rPr>
      </w:pPr>
      <w:r w:rsidRPr="00E11AA0">
        <w:rPr>
          <w:rStyle w:val="a3"/>
          <w:b w:val="0"/>
          <w:bCs w:val="0"/>
          <w:color w:val="202835"/>
          <w:sz w:val="28"/>
          <w:szCs w:val="28"/>
        </w:rPr>
        <w:t>Работа конгресса включа</w:t>
      </w:r>
      <w:r w:rsidR="00817A12" w:rsidRPr="00E11AA0">
        <w:rPr>
          <w:rStyle w:val="a3"/>
          <w:b w:val="0"/>
          <w:bCs w:val="0"/>
          <w:color w:val="202835"/>
          <w:sz w:val="28"/>
          <w:szCs w:val="28"/>
        </w:rPr>
        <w:t>ла</w:t>
      </w:r>
      <w:r w:rsidRPr="00E11AA0">
        <w:rPr>
          <w:rStyle w:val="a3"/>
          <w:b w:val="0"/>
          <w:bCs w:val="0"/>
          <w:color w:val="202835"/>
          <w:sz w:val="28"/>
          <w:szCs w:val="28"/>
        </w:rPr>
        <w:t>:</w:t>
      </w:r>
      <w:r w:rsidRPr="00C51F52">
        <w:rPr>
          <w:rStyle w:val="a3"/>
          <w:color w:val="202835"/>
          <w:sz w:val="28"/>
          <w:szCs w:val="28"/>
        </w:rPr>
        <w:t> </w:t>
      </w:r>
      <w:r w:rsidRPr="00C51F52">
        <w:rPr>
          <w:color w:val="202835"/>
          <w:sz w:val="28"/>
          <w:szCs w:val="28"/>
        </w:rPr>
        <w:t>пленарное заседание, семинары и круглые столы. В ходе конгресса про</w:t>
      </w:r>
      <w:r w:rsidR="00817A12" w:rsidRPr="00C51F52">
        <w:rPr>
          <w:color w:val="202835"/>
          <w:sz w:val="28"/>
          <w:szCs w:val="28"/>
        </w:rPr>
        <w:t>шла</w:t>
      </w:r>
      <w:r w:rsidRPr="00C51F52">
        <w:rPr>
          <w:color w:val="202835"/>
          <w:sz w:val="28"/>
          <w:szCs w:val="28"/>
        </w:rPr>
        <w:t xml:space="preserve"> традиционная </w:t>
      </w:r>
      <w:r w:rsidRPr="00C51F52">
        <w:rPr>
          <w:rStyle w:val="a3"/>
          <w:b w:val="0"/>
          <w:bCs w:val="0"/>
          <w:color w:val="202835"/>
          <w:sz w:val="28"/>
          <w:szCs w:val="28"/>
        </w:rPr>
        <w:t>презентация новых изданий ИНИР им. С.Ю.Витте.</w:t>
      </w:r>
    </w:p>
    <w:p w14:paraId="112B6D49" w14:textId="5914D9A4" w:rsidR="00817A12" w:rsidRPr="00E11AA0" w:rsidRDefault="00817A12" w:rsidP="00C51F52">
      <w:pPr>
        <w:pStyle w:val="a4"/>
        <w:spacing w:before="0" w:beforeAutospacing="0" w:after="0" w:afterAutospacing="0"/>
        <w:jc w:val="both"/>
        <w:rPr>
          <w:rStyle w:val="a3"/>
          <w:color w:val="202835"/>
          <w:sz w:val="28"/>
          <w:szCs w:val="28"/>
        </w:rPr>
      </w:pPr>
      <w:r w:rsidRPr="00E11AA0">
        <w:rPr>
          <w:rStyle w:val="a3"/>
          <w:color w:val="202835"/>
          <w:sz w:val="28"/>
          <w:szCs w:val="28"/>
        </w:rPr>
        <w:t>Основные вопросы для обсуждения:</w:t>
      </w:r>
    </w:p>
    <w:p w14:paraId="2C91B6EF" w14:textId="3090F90C" w:rsidR="00817A12" w:rsidRPr="00E11AA0" w:rsidRDefault="00817A12" w:rsidP="00E11AA0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202835"/>
          <w:sz w:val="28"/>
          <w:szCs w:val="28"/>
        </w:rPr>
      </w:pPr>
      <w:r w:rsidRPr="00E11AA0">
        <w:rPr>
          <w:color w:val="202835"/>
          <w:sz w:val="28"/>
          <w:szCs w:val="28"/>
        </w:rPr>
        <w:t>Драйверы технологического и социально-экономического развития: политико-экономический анализ</w:t>
      </w:r>
    </w:p>
    <w:p w14:paraId="23004BC0" w14:textId="0A9C9D42" w:rsidR="00817A12" w:rsidRPr="00E11AA0" w:rsidRDefault="00817A12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От НИО.2 к ноономике: теория и практик</w:t>
      </w:r>
    </w:p>
    <w:p w14:paraId="79A131CB" w14:textId="7F71837E" w:rsidR="00817A12" w:rsidRPr="00E11AA0" w:rsidRDefault="00817A12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Российская экономика: в поисках новой модели</w:t>
      </w:r>
    </w:p>
    <w:p w14:paraId="40CE81E4" w14:textId="5EE7AEEA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Технологический прогресс как основа генезиса НИО.2</w:t>
      </w:r>
    </w:p>
    <w:p w14:paraId="792E300E" w14:textId="111C502D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Человек в условиях генезиса НИО.2</w:t>
      </w:r>
    </w:p>
    <w:p w14:paraId="063C79E3" w14:textId="68C96542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bookmarkStart w:id="0" w:name="_Hlk99823125"/>
      <w:r w:rsidRPr="00E11AA0">
        <w:rPr>
          <w:rFonts w:ascii="Times New Roman" w:hAnsi="Times New Roman" w:cs="Times New Roman"/>
          <w:color w:val="113559"/>
          <w:sz w:val="28"/>
          <w:szCs w:val="28"/>
        </w:rPr>
        <w:t>Переход к НИО.2: социальные и экологические приоритеты</w:t>
      </w:r>
    </w:p>
    <w:bookmarkEnd w:id="0"/>
    <w:p w14:paraId="113E957B" w14:textId="4B15C692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Генезис НИО.2: отрасли, регионы, фирмы</w:t>
      </w:r>
    </w:p>
    <w:p w14:paraId="1D6F994C" w14:textId="3ABE3FA8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Генезис НИО.2: международные контексты и национальная безопасность</w:t>
      </w:r>
    </w:p>
    <w:p w14:paraId="2F9CD0D8" w14:textId="6AAEE784" w:rsidR="003E60CE" w:rsidRPr="00E11AA0" w:rsidRDefault="003E60CE" w:rsidP="00E11AA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Кредитно-финансовая система: трансформации в условиях генезиса НИО.2</w:t>
      </w:r>
    </w:p>
    <w:p w14:paraId="2BFDE287" w14:textId="4DB991DA" w:rsidR="00BB0628" w:rsidRPr="00E11AA0" w:rsidRDefault="00BB0628" w:rsidP="00C51F52">
      <w:pPr>
        <w:pStyle w:val="Pa19"/>
        <w:spacing w:line="240" w:lineRule="auto"/>
        <w:jc w:val="both"/>
        <w:rPr>
          <w:rFonts w:ascii="Times New Roman" w:hAnsi="Times New Roman" w:cs="Times New Roman"/>
          <w:b/>
          <w:bCs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b/>
          <w:bCs/>
          <w:color w:val="113559"/>
          <w:sz w:val="28"/>
          <w:szCs w:val="28"/>
        </w:rPr>
        <w:t>На пленарном заседании с докладами выступили:</w:t>
      </w:r>
      <w:r w:rsidRPr="00E11AA0">
        <w:rPr>
          <w:rFonts w:ascii="Times New Roman" w:hAnsi="Times New Roman" w:cs="Times New Roman"/>
          <w:b/>
          <w:bCs/>
          <w:color w:val="113559"/>
          <w:position w:val="8"/>
          <w:sz w:val="28"/>
          <w:szCs w:val="28"/>
          <w:vertAlign w:val="superscript"/>
        </w:rPr>
        <w:t xml:space="preserve"> </w:t>
      </w:r>
    </w:p>
    <w:p w14:paraId="66CFEE2A" w14:textId="6F077837" w:rsidR="00BB0628" w:rsidRPr="00C51F52" w:rsidRDefault="00BB0628" w:rsidP="00C51F52">
      <w:pPr>
        <w:pStyle w:val="Pa22"/>
        <w:spacing w:line="240" w:lineRule="auto"/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Бодрунов С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>, директор Института нового индустриального развития имени С.Ю. Витте, Президент Вольного экономического общества России, Президент Международного Союза экономистов, д-р экон. наук, профессор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793E833F" w14:textId="4853429C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Бахтизин А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директор Центрального экономико-математического института РАН, д-р экон. наук, профессор,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6E3DEEB0" w14:textId="3E607825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Глазьев С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>, Министр по интеграции и макроэкономике Евразийской экономической комиссии, д-р экон. наук, профессор, академик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58FAB7DE" w14:textId="56ABBA8B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Головнин М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>, директор Института экономики РАН, д-р экон. наук, профессор,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256CA913" w14:textId="00142E94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Иванов В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заместитель президента РАН, д-р экон. наук, канд. </w:t>
      </w:r>
      <w:proofErr w:type="spellStart"/>
      <w:r w:rsidRPr="00C51F52">
        <w:rPr>
          <w:rFonts w:ascii="Times New Roman" w:hAnsi="Times New Roman" w:cs="Times New Roman"/>
          <w:color w:val="57585A"/>
          <w:sz w:val="28"/>
          <w:szCs w:val="28"/>
        </w:rPr>
        <w:t>техн</w:t>
      </w:r>
      <w:proofErr w:type="spellEnd"/>
      <w:r w:rsidRPr="00C51F52">
        <w:rPr>
          <w:rFonts w:ascii="Times New Roman" w:hAnsi="Times New Roman" w:cs="Times New Roman"/>
          <w:color w:val="57585A"/>
          <w:sz w:val="28"/>
          <w:szCs w:val="28"/>
        </w:rPr>
        <w:t>. наук,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549F072E" w14:textId="545D1A86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Крюков В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директор Института экономики и организации промышленного производства Сибирского отделения РАН, д-р экон. наук, профессор, академик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73E36246" w14:textId="39C35225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Маевский В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заведующий Центром институционально-эволюционной экономики и прикладных проблем воспроизводства Института экономики РАН, д-р экон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. наук, профессор, академик РАН;</w:t>
      </w:r>
    </w:p>
    <w:p w14:paraId="753E0D37" w14:textId="7AD50A2E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Порфирьев Б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>, научный руководитель Института народнохозяйственного прогнозирования РАН, д-р экон. наук, профессор, академик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688DE57F" w14:textId="6388B106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Цветков В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директор Института рынка РАН, д-р экон. наук, профессор,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26AA3658" w14:textId="5BEA7010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Чичканов В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советник президента РАН, д-р экон. наук, профессор,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;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6AF39573" w14:textId="568DDF2D" w:rsidR="00BB0628" w:rsidRPr="00C51F52" w:rsidRDefault="00BB0628" w:rsidP="00C51F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57585A"/>
          <w:sz w:val="28"/>
          <w:szCs w:val="28"/>
        </w:rPr>
      </w:pPr>
      <w:r w:rsidRPr="00C51F52">
        <w:rPr>
          <w:rFonts w:ascii="Times New Roman" w:hAnsi="Times New Roman" w:cs="Times New Roman"/>
          <w:color w:val="113559"/>
          <w:sz w:val="28"/>
          <w:szCs w:val="28"/>
        </w:rPr>
        <w:t>Широв А</w:t>
      </w:r>
      <w:r w:rsidR="00C51F52" w:rsidRPr="00C51F52">
        <w:rPr>
          <w:rFonts w:ascii="Times New Roman" w:hAnsi="Times New Roman" w:cs="Times New Roman"/>
          <w:color w:val="113559"/>
          <w:sz w:val="28"/>
          <w:szCs w:val="28"/>
        </w:rPr>
        <w:t>.,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директор Института народнохозяйственного прогнозирования РАН, д-р экон. наук, профессор, член-корреспондент РАН</w:t>
      </w:r>
      <w:r w:rsidR="008933E9">
        <w:rPr>
          <w:rFonts w:ascii="Times New Roman" w:hAnsi="Times New Roman" w:cs="Times New Roman"/>
          <w:color w:val="57585A"/>
          <w:sz w:val="28"/>
          <w:szCs w:val="28"/>
        </w:rPr>
        <w:t>.</w:t>
      </w:r>
      <w:r w:rsidRPr="00C51F52">
        <w:rPr>
          <w:rFonts w:ascii="Times New Roman" w:hAnsi="Times New Roman" w:cs="Times New Roman"/>
          <w:color w:val="57585A"/>
          <w:sz w:val="28"/>
          <w:szCs w:val="28"/>
        </w:rPr>
        <w:t xml:space="preserve"> </w:t>
      </w:r>
    </w:p>
    <w:p w14:paraId="344FC2F4" w14:textId="77777777" w:rsidR="00E11AA0" w:rsidRDefault="00E11AA0" w:rsidP="00E11AA0">
      <w:p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рамках мероприятия прошли к</w:t>
      </w:r>
      <w:r w:rsidRPr="00E11AA0">
        <w:rPr>
          <w:rFonts w:ascii="Times New Roman" w:hAnsi="Times New Roman" w:cs="Times New Roman"/>
          <w:b/>
          <w:bCs/>
          <w:sz w:val="28"/>
          <w:szCs w:val="28"/>
        </w:rPr>
        <w:t>руглые стол</w:t>
      </w:r>
      <w:r>
        <w:rPr>
          <w:rFonts w:ascii="Times New Roman" w:hAnsi="Times New Roman" w:cs="Times New Roman"/>
          <w:b/>
          <w:bCs/>
          <w:sz w:val="28"/>
          <w:szCs w:val="28"/>
        </w:rPr>
        <w:t>ы:</w:t>
      </w:r>
      <w:r w:rsidRPr="00E11AA0">
        <w:rPr>
          <w:rFonts w:ascii="Times New Roman" w:hAnsi="Times New Roman" w:cs="Times New Roman"/>
          <w:color w:val="113559"/>
          <w:sz w:val="28"/>
          <w:szCs w:val="28"/>
        </w:rPr>
        <w:t xml:space="preserve"> </w:t>
      </w:r>
    </w:p>
    <w:p w14:paraId="72F6DF15" w14:textId="77777777" w:rsidR="00E11AA0" w:rsidRPr="00E11AA0" w:rsidRDefault="00E11AA0" w:rsidP="00E11AA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Новые вызовы национальной экономической безопасности в условиях глобальной дивергенции</w:t>
      </w:r>
    </w:p>
    <w:p w14:paraId="03D91DAC" w14:textId="77777777" w:rsidR="00E11AA0" w:rsidRPr="00E11AA0" w:rsidRDefault="00E11AA0" w:rsidP="00E11AA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Цифровая экономика и Индустрия 4.0 в условиях новой реальности</w:t>
      </w:r>
    </w:p>
    <w:p w14:paraId="3B53F879" w14:textId="77777777" w:rsidR="00E11AA0" w:rsidRPr="00E11AA0" w:rsidRDefault="00E11AA0" w:rsidP="00E11AA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113559"/>
          <w:sz w:val="28"/>
          <w:szCs w:val="28"/>
        </w:rPr>
      </w:pPr>
      <w:r w:rsidRPr="00E11AA0">
        <w:rPr>
          <w:rFonts w:ascii="Times New Roman" w:hAnsi="Times New Roman" w:cs="Times New Roman"/>
          <w:color w:val="113559"/>
          <w:sz w:val="28"/>
          <w:szCs w:val="28"/>
        </w:rPr>
        <w:t>Экономическая система и экономическая культура: как перейти к производительной экономике</w:t>
      </w:r>
    </w:p>
    <w:p w14:paraId="1F6FFB26" w14:textId="6E7F9AE4" w:rsidR="00E11AA0" w:rsidRPr="00C51F52" w:rsidRDefault="00E11AA0" w:rsidP="00E11AA0">
      <w:pPr>
        <w:pStyle w:val="Defaul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семинаре </w:t>
      </w:r>
      <w:r w:rsidR="004A0937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1AA0">
        <w:rPr>
          <w:rFonts w:ascii="Times New Roman" w:hAnsi="Times New Roman" w:cs="Times New Roman"/>
          <w:sz w:val="28"/>
          <w:szCs w:val="28"/>
        </w:rPr>
        <w:t>Переход к НИО.2: социальные и экологические приоритеты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23C4A">
        <w:rPr>
          <w:rFonts w:ascii="Times New Roman" w:hAnsi="Times New Roman" w:cs="Times New Roman"/>
          <w:sz w:val="28"/>
          <w:szCs w:val="28"/>
        </w:rPr>
        <w:t>с докладом-презентацией «Региональные аспекты экологического развития» выступил Шевчук А., д.э.н., зам. Председателя СОПС ВАВТ Минэкономразвития России</w:t>
      </w:r>
      <w:r w:rsidR="004A0937">
        <w:rPr>
          <w:rFonts w:ascii="Times New Roman" w:hAnsi="Times New Roman" w:cs="Times New Roman"/>
          <w:sz w:val="28"/>
          <w:szCs w:val="28"/>
        </w:rPr>
        <w:t>, академик РЭА.</w:t>
      </w:r>
    </w:p>
    <w:p w14:paraId="0625D472" w14:textId="74516454" w:rsidR="00BB0628" w:rsidRDefault="00BB0628" w:rsidP="00C51F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2EC4A" w14:textId="19D70464" w:rsidR="00DC671E" w:rsidRDefault="00DC671E" w:rsidP="00D1324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03E2D" wp14:editId="3FC68554">
            <wp:extent cx="3929192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16" cy="272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8651338" w14:textId="260120E7" w:rsidR="00DC671E" w:rsidRDefault="00D13245" w:rsidP="00D13245">
      <w:p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конгресса.</w:t>
      </w:r>
    </w:p>
    <w:p w14:paraId="63F16313" w14:textId="79737268" w:rsidR="00F936B4" w:rsidRPr="00C51F52" w:rsidRDefault="00DC671E" w:rsidP="00C51F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E34D3" wp14:editId="0A6CD5AF">
            <wp:extent cx="3928745" cy="330390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423" r="37500" b="8730"/>
                    <a:stretch/>
                  </pic:blipFill>
                  <pic:spPr bwMode="auto">
                    <a:xfrm>
                      <a:off x="0" y="0"/>
                      <a:ext cx="3936133" cy="33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936B4" w:rsidRPr="00C51F5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BB7D8" w14:textId="77777777" w:rsidR="00C922DE" w:rsidRDefault="00C922DE" w:rsidP="004A0937">
      <w:pPr>
        <w:spacing w:after="0" w:line="240" w:lineRule="auto"/>
      </w:pPr>
      <w:r>
        <w:separator/>
      </w:r>
    </w:p>
  </w:endnote>
  <w:endnote w:type="continuationSeparator" w:id="0">
    <w:p w14:paraId="17DFC864" w14:textId="77777777" w:rsidR="00C922DE" w:rsidRDefault="00C922DE" w:rsidP="004A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6266940"/>
      <w:docPartObj>
        <w:docPartGallery w:val="Page Numbers (Bottom of Page)"/>
        <w:docPartUnique/>
      </w:docPartObj>
    </w:sdtPr>
    <w:sdtEndPr/>
    <w:sdtContent>
      <w:p w14:paraId="696C1DEC" w14:textId="2B58C513" w:rsidR="004A0937" w:rsidRDefault="004A093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245">
          <w:rPr>
            <w:noProof/>
          </w:rPr>
          <w:t>2</w:t>
        </w:r>
        <w:r>
          <w:fldChar w:fldCharType="end"/>
        </w:r>
      </w:p>
    </w:sdtContent>
  </w:sdt>
  <w:p w14:paraId="75B7E1CF" w14:textId="77777777" w:rsidR="004A0937" w:rsidRDefault="004A093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753B6" w14:textId="77777777" w:rsidR="00C922DE" w:rsidRDefault="00C922DE" w:rsidP="004A0937">
      <w:pPr>
        <w:spacing w:after="0" w:line="240" w:lineRule="auto"/>
      </w:pPr>
      <w:r>
        <w:separator/>
      </w:r>
    </w:p>
  </w:footnote>
  <w:footnote w:type="continuationSeparator" w:id="0">
    <w:p w14:paraId="5D904156" w14:textId="77777777" w:rsidR="00C922DE" w:rsidRDefault="00C922DE" w:rsidP="004A0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1E55EE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AB0A70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2E07533"/>
    <w:multiLevelType w:val="hybridMultilevel"/>
    <w:tmpl w:val="061A64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29141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E947507"/>
    <w:multiLevelType w:val="hybridMultilevel"/>
    <w:tmpl w:val="CF1E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A8"/>
    <w:rsid w:val="0014357D"/>
    <w:rsid w:val="0022492A"/>
    <w:rsid w:val="003E60CE"/>
    <w:rsid w:val="004A0937"/>
    <w:rsid w:val="005211A8"/>
    <w:rsid w:val="00817A12"/>
    <w:rsid w:val="008933E9"/>
    <w:rsid w:val="00B23C4A"/>
    <w:rsid w:val="00BB0628"/>
    <w:rsid w:val="00C51F52"/>
    <w:rsid w:val="00C922DE"/>
    <w:rsid w:val="00D13245"/>
    <w:rsid w:val="00D3506F"/>
    <w:rsid w:val="00DA0DE5"/>
    <w:rsid w:val="00DC671E"/>
    <w:rsid w:val="00E11AA0"/>
    <w:rsid w:val="00E2136F"/>
    <w:rsid w:val="00F9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0863"/>
  <w15:chartTrackingRefBased/>
  <w15:docId w15:val="{68D92298-D60A-46A6-8153-44627181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D35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3506F"/>
    <w:rPr>
      <w:b/>
      <w:bCs/>
    </w:rPr>
  </w:style>
  <w:style w:type="paragraph" w:styleId="a4">
    <w:name w:val="Normal (Web)"/>
    <w:basedOn w:val="a"/>
    <w:uiPriority w:val="99"/>
    <w:unhideWhenUsed/>
    <w:rsid w:val="00D35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3506F"/>
    <w:rPr>
      <w:i/>
      <w:iCs/>
    </w:rPr>
  </w:style>
  <w:style w:type="paragraph" w:customStyle="1" w:styleId="Default">
    <w:name w:val="Default"/>
    <w:rsid w:val="00817A12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BB0628"/>
    <w:pPr>
      <w:spacing w:line="241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BB0628"/>
    <w:pPr>
      <w:spacing w:line="20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BB0628"/>
    <w:pPr>
      <w:spacing w:line="221" w:lineRule="atLeast"/>
    </w:pPr>
    <w:rPr>
      <w:rFonts w:cstheme="minorBidi"/>
      <w:color w:val="auto"/>
    </w:rPr>
  </w:style>
  <w:style w:type="paragraph" w:styleId="a6">
    <w:name w:val="List Paragraph"/>
    <w:basedOn w:val="a"/>
    <w:uiPriority w:val="34"/>
    <w:qFormat/>
    <w:rsid w:val="00E11AA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A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0937"/>
  </w:style>
  <w:style w:type="paragraph" w:styleId="a9">
    <w:name w:val="footer"/>
    <w:basedOn w:val="a"/>
    <w:link w:val="aa"/>
    <w:uiPriority w:val="99"/>
    <w:unhideWhenUsed/>
    <w:rsid w:val="004A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0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Шумихин Олег Вячеславович</cp:lastModifiedBy>
  <cp:revision>8</cp:revision>
  <dcterms:created xsi:type="dcterms:W3CDTF">2022-03-31T08:40:00Z</dcterms:created>
  <dcterms:modified xsi:type="dcterms:W3CDTF">2022-04-04T11:20:00Z</dcterms:modified>
</cp:coreProperties>
</file>